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5F758">
      <w:pPr>
        <w:jc w:val="lef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28"/>
          <w:szCs w:val="28"/>
        </w:rPr>
        <w:t>附件</w:t>
      </w:r>
      <w:r>
        <w:rPr>
          <w:rFonts w:ascii="仿宋_GB2312" w:hAnsi="仿宋" w:eastAsia="仿宋_GB2312" w:cs="仿宋"/>
          <w:sz w:val="28"/>
          <w:szCs w:val="28"/>
        </w:rPr>
        <w:t>2</w:t>
      </w:r>
      <w:r>
        <w:rPr>
          <w:rFonts w:hint="eastAsia" w:ascii="仿宋_GB2312" w:hAnsi="仿宋" w:eastAsia="仿宋_GB2312" w:cs="仿宋"/>
          <w:sz w:val="28"/>
          <w:szCs w:val="28"/>
        </w:rPr>
        <w:t>：</w:t>
      </w:r>
    </w:p>
    <w:p w14:paraId="6BB55832">
      <w:pPr>
        <w:contextualSpacing/>
        <w:jc w:val="center"/>
        <w:rPr>
          <w:rFonts w:ascii="方正小标宋简体" w:hAnsi="黑体" w:eastAsia="方正小标宋简体"/>
          <w:sz w:val="30"/>
          <w:szCs w:val="30"/>
        </w:rPr>
      </w:pPr>
      <w:bookmarkStart w:id="0" w:name="OLE_LINK4"/>
      <w:bookmarkStart w:id="1" w:name="OLE_LINK3"/>
      <w:bookmarkStart w:id="2" w:name="OLE_LINK19"/>
      <w:bookmarkStart w:id="3" w:name="OLE_LINK20"/>
      <w:r>
        <w:rPr>
          <w:rFonts w:hint="eastAsia" w:ascii="方正小标宋简体" w:hAnsi="黑体" w:eastAsia="方正小标宋简体"/>
          <w:sz w:val="30"/>
          <w:szCs w:val="30"/>
        </w:rPr>
        <w:t>华东师范大学孟宪承书院周恩来学习社专项奖学金成长计划</w:t>
      </w:r>
      <w:bookmarkEnd w:id="0"/>
      <w:bookmarkEnd w:id="1"/>
    </w:p>
    <w:bookmarkEnd w:id="2"/>
    <w:bookmarkEnd w:id="3"/>
    <w:tbl>
      <w:tblPr>
        <w:tblStyle w:val="3"/>
        <w:tblpPr w:leftFromText="180" w:rightFromText="180" w:vertAnchor="text" w:tblpY="1"/>
        <w:tblOverlap w:val="never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8"/>
        <w:gridCol w:w="6662"/>
      </w:tblGrid>
      <w:tr w14:paraId="242C0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1838" w:type="dxa"/>
            <w:vAlign w:val="center"/>
          </w:tcPr>
          <w:p w14:paraId="7AC0BF6E">
            <w:pPr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截至目前参与周恩来学习社相关活动及贡献情况</w:t>
            </w:r>
          </w:p>
        </w:tc>
        <w:tc>
          <w:tcPr>
            <w:tcW w:w="6662" w:type="dxa"/>
          </w:tcPr>
          <w:p w14:paraId="562EC9B1">
            <w:pPr>
              <w:jc w:val="left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</w:p>
        </w:tc>
      </w:tr>
      <w:tr w14:paraId="5AF85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1838" w:type="dxa"/>
            <w:vAlign w:val="center"/>
          </w:tcPr>
          <w:p w14:paraId="03A059EC">
            <w:pPr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其他社会实践及公益服务情况</w:t>
            </w:r>
          </w:p>
        </w:tc>
        <w:tc>
          <w:tcPr>
            <w:tcW w:w="6662" w:type="dxa"/>
          </w:tcPr>
          <w:p w14:paraId="64B8108C">
            <w:pPr>
              <w:jc w:val="left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</w:p>
        </w:tc>
      </w:tr>
      <w:tr w14:paraId="14A7E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1838" w:type="dxa"/>
            <w:vAlign w:val="center"/>
          </w:tcPr>
          <w:p w14:paraId="564DB893">
            <w:pPr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未来以实际行动弘扬周恩来精神的总目标</w:t>
            </w:r>
          </w:p>
        </w:tc>
        <w:tc>
          <w:tcPr>
            <w:tcW w:w="6662" w:type="dxa"/>
          </w:tcPr>
          <w:p w14:paraId="1C0EEC2E">
            <w:pPr>
              <w:jc w:val="left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</w:p>
        </w:tc>
      </w:tr>
      <w:tr w14:paraId="15431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atLeast"/>
        </w:trPr>
        <w:tc>
          <w:tcPr>
            <w:tcW w:w="1838" w:type="dxa"/>
            <w:vAlign w:val="center"/>
          </w:tcPr>
          <w:p w14:paraId="11EE234D">
            <w:pPr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目标分解及实施计划</w:t>
            </w:r>
          </w:p>
        </w:tc>
        <w:tc>
          <w:tcPr>
            <w:tcW w:w="6662" w:type="dxa"/>
          </w:tcPr>
          <w:p w14:paraId="4E053852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示例：</w:t>
            </w:r>
          </w:p>
          <w:p w14:paraId="5A7FB0FB">
            <w:pPr>
              <w:ind w:firstLine="240" w:firstLineChars="100"/>
              <w:jc w:val="left"/>
              <w:rPr>
                <w:rFonts w:hint="eastAsia" w:ascii="仿宋_GB2312" w:hAnsi="仿宋" w:eastAsia="PMingLiU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如策划“寻访周恩来革命足迹“主题实践、设计周恩来主题微课、应聘上海市周公馆志愿讲解员等，自行拟定。</w:t>
            </w:r>
          </w:p>
          <w:p w14:paraId="58521251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</w:p>
          <w:p w14:paraId="7F083B15">
            <w:pPr>
              <w:jc w:val="left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目标1：XXX</w:t>
            </w:r>
          </w:p>
          <w:p w14:paraId="53F07E7A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实现标准：</w:t>
            </w:r>
          </w:p>
          <w:p w14:paraId="2AC55981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截止日期：</w:t>
            </w:r>
          </w:p>
          <w:p w14:paraId="5459786D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</w:p>
          <w:p w14:paraId="1CAA3459">
            <w:pPr>
              <w:jc w:val="left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目标1：XXX</w:t>
            </w:r>
          </w:p>
          <w:p w14:paraId="5EDB3CA6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实现标准：</w:t>
            </w:r>
          </w:p>
          <w:p w14:paraId="595FDE08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截止日期：</w:t>
            </w:r>
          </w:p>
          <w:p w14:paraId="7708477A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</w:p>
          <w:p w14:paraId="177DA6D3">
            <w:pPr>
              <w:jc w:val="left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目标N：XXX</w:t>
            </w:r>
          </w:p>
          <w:p w14:paraId="101F5ADD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实现标准：</w:t>
            </w:r>
          </w:p>
          <w:p w14:paraId="57F0C1DF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sz w:val="24"/>
                <w:lang w:val="zh-TW" w:eastAsia="zh-TW"/>
              </w:rPr>
              <w:t>截止日期：</w:t>
            </w:r>
          </w:p>
          <w:p w14:paraId="24296587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</w:p>
          <w:p w14:paraId="6F1C7117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</w:p>
        </w:tc>
      </w:tr>
      <w:tr w14:paraId="49ABF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1838" w:type="dxa"/>
            <w:vAlign w:val="center"/>
          </w:tcPr>
          <w:p w14:paraId="6C3E655B">
            <w:pPr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lang w:val="zh-TW" w:eastAsia="zh-TW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lang w:val="zh-TW" w:eastAsia="zh-TW"/>
              </w:rPr>
              <w:t>希望得到的帮助和指导</w:t>
            </w:r>
          </w:p>
        </w:tc>
        <w:tc>
          <w:tcPr>
            <w:tcW w:w="6662" w:type="dxa"/>
          </w:tcPr>
          <w:p w14:paraId="6C5901BB">
            <w:pPr>
              <w:jc w:val="left"/>
              <w:rPr>
                <w:rFonts w:ascii="仿宋_GB2312" w:hAnsi="仿宋" w:eastAsia="仿宋_GB2312" w:cs="仿宋_GB2312"/>
                <w:sz w:val="24"/>
                <w:lang w:val="zh-TW" w:eastAsia="zh-TW"/>
              </w:rPr>
            </w:pPr>
          </w:p>
        </w:tc>
      </w:tr>
    </w:tbl>
    <w:p w14:paraId="6B4163DA">
      <w:pPr>
        <w:widowControl/>
        <w:jc w:val="left"/>
        <w:rPr>
          <w:rFonts w:ascii="仿宋_GB2312" w:hAnsi="Calibri" w:eastAsia="仿宋_GB2312" w:cs="Calibri"/>
          <w:sz w:val="24"/>
        </w:rPr>
      </w:pPr>
    </w:p>
    <w:p w14:paraId="1684862F"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F0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2025-10-24T07:32:14Z</dcterms:created>
  <dc:creator>z靖欣</dc:creator>
  <cp:lastModifiedBy>张靖䜣</cp:lastModifiedBy>
  <dcterms:modified xsi:type="dcterms:W3CDTF">2025-10-24T07:32:22Z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eyJoZGlkIjoiNDljNGRhZDIyNDI3YTQ1MmU1YWVjNmU1NDc3NDUzNWMiLCJ1c2VySWQiOiI4MTE0MzA3MjAifQ==</vt:lpwstr>
  </property>
  <property fmtid="{D5CDD505-2E9C-101B-9397-08002B2CF9AE}" pid="4" name="ICV">
    <vt:lpwstr>D4FD9E3A0CD44A47B768FED76642F4E5_12</vt:lpwstr>
  </property>
</Properties>
</file>