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5F758">
      <w:pPr>
        <w:jc w:val="left"/>
        <w:rPr>
          <w:rFonts w:ascii="仿宋_GB2312" w:hAnsi="仿宋" w:eastAsia="仿宋_GB2312" w:cs="仿宋"/>
          <w:sz w:val="30"/>
          <w:szCs w:val="30"/>
        </w:rPr>
      </w:pPr>
      <w:bookmarkStart w:id="4" w:name="_GoBack"/>
      <w:bookmarkEnd w:id="4"/>
      <w:r>
        <w:rPr>
          <w:rFonts w:hint="eastAsia" w:ascii="仿宋_GB2312" w:hAnsi="仿宋" w:eastAsia="仿宋_GB2312" w:cs="仿宋"/>
          <w:sz w:val="28"/>
          <w:szCs w:val="28"/>
        </w:rPr>
        <w:t>附件</w:t>
      </w:r>
      <w:r>
        <w:rPr>
          <w:rFonts w:ascii="仿宋_GB2312" w:hAnsi="仿宋" w:eastAsia="仿宋_GB2312" w:cs="仿宋"/>
          <w:sz w:val="28"/>
          <w:szCs w:val="28"/>
        </w:rPr>
        <w:t>2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6BB55832">
      <w:pPr>
        <w:contextualSpacing/>
        <w:jc w:val="center"/>
        <w:rPr>
          <w:rFonts w:ascii="方正小标宋简体" w:hAnsi="黑体" w:eastAsia="方正小标宋简体"/>
          <w:sz w:val="30"/>
          <w:szCs w:val="30"/>
        </w:rPr>
      </w:pPr>
      <w:bookmarkStart w:id="0" w:name="OLE_LINK4"/>
      <w:bookmarkStart w:id="1" w:name="OLE_LINK3"/>
      <w:bookmarkStart w:id="2" w:name="OLE_LINK20"/>
      <w:bookmarkStart w:id="3" w:name="OLE_LINK19"/>
      <w:r>
        <w:rPr>
          <w:rFonts w:hint="eastAsia" w:ascii="方正小标宋简体" w:hAnsi="黑体" w:eastAsia="方正小标宋简体"/>
          <w:sz w:val="30"/>
          <w:szCs w:val="30"/>
        </w:rPr>
        <w:t>华东师范大学孟宪承书院周恩来学习社专项奖学金成长计划</w:t>
      </w:r>
      <w:bookmarkEnd w:id="0"/>
      <w:bookmarkEnd w:id="1"/>
    </w:p>
    <w:bookmarkEnd w:id="2"/>
    <w:bookmarkEnd w:id="3"/>
    <w:tbl>
      <w:tblPr>
        <w:tblStyle w:val="3"/>
        <w:tblpPr w:leftFromText="180" w:rightFromText="180" w:vertAnchor="text" w:tblpY="1"/>
        <w:tblOverlap w:val="never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6662"/>
      </w:tblGrid>
      <w:tr w14:paraId="242C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838" w:type="dxa"/>
            <w:vAlign w:val="center"/>
          </w:tcPr>
          <w:p w14:paraId="7AC0BF6E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截至目前参与周恩来学习社相关活动及贡献情况</w:t>
            </w:r>
          </w:p>
        </w:tc>
        <w:tc>
          <w:tcPr>
            <w:tcW w:w="6662" w:type="dxa"/>
          </w:tcPr>
          <w:p w14:paraId="562EC9B1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</w:p>
        </w:tc>
      </w:tr>
      <w:tr w14:paraId="5AF8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838" w:type="dxa"/>
            <w:vAlign w:val="center"/>
          </w:tcPr>
          <w:p w14:paraId="03A059EC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其他社会实践及公益服务情况</w:t>
            </w:r>
          </w:p>
        </w:tc>
        <w:tc>
          <w:tcPr>
            <w:tcW w:w="6662" w:type="dxa"/>
          </w:tcPr>
          <w:p w14:paraId="64B8108C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</w:p>
        </w:tc>
      </w:tr>
      <w:tr w14:paraId="14A7E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1838" w:type="dxa"/>
            <w:vAlign w:val="center"/>
          </w:tcPr>
          <w:p w14:paraId="564DB893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未来以实际行动弘扬周恩来精神的总目标</w:t>
            </w:r>
          </w:p>
        </w:tc>
        <w:tc>
          <w:tcPr>
            <w:tcW w:w="6662" w:type="dxa"/>
          </w:tcPr>
          <w:p w14:paraId="1C0EEC2E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</w:p>
        </w:tc>
      </w:tr>
      <w:tr w14:paraId="1543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atLeast"/>
        </w:trPr>
        <w:tc>
          <w:tcPr>
            <w:tcW w:w="1838" w:type="dxa"/>
            <w:vAlign w:val="center"/>
          </w:tcPr>
          <w:p w14:paraId="11EE234D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目标分解及实施计划</w:t>
            </w:r>
          </w:p>
        </w:tc>
        <w:tc>
          <w:tcPr>
            <w:tcW w:w="6662" w:type="dxa"/>
          </w:tcPr>
          <w:p w14:paraId="4E053852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示例：</w:t>
            </w:r>
          </w:p>
          <w:p w14:paraId="5A7FB0FB">
            <w:pPr>
              <w:ind w:firstLine="240" w:firstLineChars="100"/>
              <w:jc w:val="left"/>
              <w:rPr>
                <w:rFonts w:hint="eastAsia" w:ascii="仿宋_GB2312" w:hAnsi="仿宋" w:eastAsia="PMingLiU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如策划“寻访周恩来革命足迹“主题实践、设计周恩来主题微课、应聘上海市周公馆志愿讲解员等，自行拟定。</w:t>
            </w:r>
          </w:p>
          <w:p w14:paraId="58521251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  <w:p w14:paraId="7F083B15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目标1：XXX</w:t>
            </w:r>
          </w:p>
          <w:p w14:paraId="53F07E7A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实现标准：</w:t>
            </w:r>
          </w:p>
          <w:p w14:paraId="2AC55981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截止日期：</w:t>
            </w:r>
          </w:p>
          <w:p w14:paraId="5459786D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  <w:p w14:paraId="1CAA3459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目标1：XXX</w:t>
            </w:r>
          </w:p>
          <w:p w14:paraId="5EDB3CA6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实现标准：</w:t>
            </w:r>
          </w:p>
          <w:p w14:paraId="595FDE08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截止日期：</w:t>
            </w:r>
          </w:p>
          <w:p w14:paraId="7708477A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  <w:p w14:paraId="177DA6D3">
            <w:pPr>
              <w:jc w:val="left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目标N：XXX</w:t>
            </w:r>
          </w:p>
          <w:p w14:paraId="101F5ADD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实现标准：</w:t>
            </w:r>
          </w:p>
          <w:p w14:paraId="57F0C1DF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sz w:val="24"/>
                <w:lang w:val="zh-TW" w:eastAsia="zh-TW"/>
              </w:rPr>
              <w:t>截止日期：</w:t>
            </w:r>
          </w:p>
          <w:p w14:paraId="24296587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  <w:p w14:paraId="6F1C7117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</w:tc>
      </w:tr>
      <w:tr w14:paraId="49ABF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1838" w:type="dxa"/>
            <w:vAlign w:val="center"/>
          </w:tcPr>
          <w:p w14:paraId="6C3E655B">
            <w:pPr>
              <w:jc w:val="center"/>
              <w:rPr>
                <w:rFonts w:ascii="仿宋_GB2312" w:hAnsi="仿宋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24"/>
                <w:lang w:val="zh-TW" w:eastAsia="zh-TW"/>
              </w:rPr>
              <w:t>希望得到的帮助和指导</w:t>
            </w:r>
          </w:p>
        </w:tc>
        <w:tc>
          <w:tcPr>
            <w:tcW w:w="6662" w:type="dxa"/>
          </w:tcPr>
          <w:p w14:paraId="6C5901BB">
            <w:pPr>
              <w:jc w:val="left"/>
              <w:rPr>
                <w:rFonts w:ascii="仿宋_GB2312" w:hAnsi="仿宋" w:eastAsia="仿宋_GB2312" w:cs="仿宋_GB2312"/>
                <w:sz w:val="24"/>
                <w:lang w:val="zh-TW" w:eastAsia="zh-TW"/>
              </w:rPr>
            </w:pPr>
          </w:p>
        </w:tc>
      </w:tr>
    </w:tbl>
    <w:p w14:paraId="6B4163DA">
      <w:pPr>
        <w:widowControl/>
        <w:jc w:val="left"/>
        <w:rPr>
          <w:rFonts w:ascii="仿宋_GB2312" w:hAnsi="Calibri" w:eastAsia="仿宋_GB2312" w:cs="Calibri"/>
          <w:sz w:val="24"/>
        </w:rPr>
      </w:pPr>
    </w:p>
    <w:p w14:paraId="168486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B04F7"/>
    <w:rsid w:val="55F0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204</Characters>
  <Lines>0</Lines>
  <Paragraphs>0</Paragraphs>
  <TotalTime>0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2025-10-24T07:32:00Z</dcterms:created>
  <dc:creator>z靖欣</dc:creator>
  <cp:lastModifiedBy>嘉.庆年华</cp:lastModifiedBy>
  <dcterms:modified xsi:type="dcterms:W3CDTF">2026-10-26T03:16:06Z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eyJoZGlkIjoiNDljNGRhZDIyNDI3YTQ1MmU1YWVjNmU1NDc3NDUzNWMiLCJ1c2VySWQiOiI4MTE0MzA3MjAifQ==</vt:lpwstr>
  </property>
  <property fmtid="{D5CDD505-2E9C-101B-9397-08002B2CF9AE}" pid="4" name="ICV">
    <vt:lpwstr>8969A1586C1F47998F1978A6D12C6202_13</vt:lpwstr>
  </property>
</Properties>
</file>